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CD" w:rsidRDefault="00B31452">
      <w:pPr>
        <w:spacing w:before="1133" w:after="431" w:line="240" w:lineRule="auto"/>
        <w:ind w:left="0" w:right="0" w:firstLine="0"/>
        <w:jc w:val="center"/>
      </w:pPr>
      <w:r>
        <w:rPr>
          <w:b/>
          <w:sz w:val="34"/>
        </w:rPr>
        <w:t>Regresszió neurális hálóza</w:t>
      </w:r>
      <w:bookmarkStart w:id="0" w:name="_GoBack"/>
      <w:bookmarkEnd w:id="0"/>
      <w:r>
        <w:rPr>
          <w:b/>
          <w:sz w:val="34"/>
        </w:rPr>
        <w:t>tokkal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657289</wp:posOffset>
                </wp:positionV>
                <wp:extent cx="5943600" cy="5055"/>
                <wp:effectExtent l="0" t="0" r="0" b="0"/>
                <wp:wrapTopAndBottom/>
                <wp:docPr id="1678" name="Group 1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55"/>
                          <a:chOff x="0" y="0"/>
                          <a:chExt cx="5943600" cy="505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0E658" id="Group 1678" o:spid="_x0000_s1026" style="position:absolute;margin-left:1in;margin-top:51.75pt;width:468pt;height:.4pt;z-index:251658240;mso-position-horizontal-relative:page;mso-position-vertical-relative:pag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">
                <v:shape id="Shape 7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TgMIA&#10;AADaAAAADwAAAGRycy9kb3ducmV2LnhtbESPS4vCMBSF98L8h3CF2ciY6sJHxyiDMIMbF1YRurs0&#10;17bY3MQmo/XfG0FweTiPj7NYdaYRV2p9bVnBaJiAIC6srrlUcNj/fs1A+ICssbFMCu7kYbX86C0w&#10;1fbGO7pmoRRxhH2KCqoQXCqlLyoy6IfWEUfvZFuDIcq2lLrFWxw3jRwnyUQarDkSKnS0rqg4Z/8m&#10;Qi7ZzMntfJDL0zo/zrt8fPhzSn32u59vEIG68A6/2hutYAr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xOAwgAAANoAAAAPAAAAAAAAAAAAAAAAAJgCAABkcnMvZG93&#10;bnJldi54bWxQSwUGAAAAAAQABAD1AAAAhwMAAAAA&#10;" path="m,l5943600,e" filled="f" strokeweight=".14042mm">
                  <v:stroke miterlimit="83231f" joinstyle="miter"/>
                  <v:path arrowok="t" textboxrect="0,0,5943600,0"/>
                </v:shape>
                <w10:wrap type="topAndBottom" anchorx="page" anchory="page"/>
              </v:group>
            </w:pict>
          </mc:Fallback>
        </mc:AlternateContent>
      </w:r>
    </w:p>
    <w:p w:rsidR="005D4FCD" w:rsidRDefault="00B31452">
      <w:pPr>
        <w:pStyle w:val="Cmsor1"/>
      </w:pPr>
      <w:r>
        <w:t>Feladat</w:t>
      </w:r>
    </w:p>
    <w:p w:rsidR="005D4FCD" w:rsidRDefault="00B31452">
      <w:pPr>
        <w:spacing w:after="33"/>
      </w:pPr>
      <w:r>
        <w:t>A hallgató feladata egy egyszerű</w:t>
      </w:r>
      <w:r>
        <w:t xml:space="preserve"> neurális hálózat megvalósítása, amely megfelelő</w:t>
      </w:r>
      <w:r>
        <w:t xml:space="preserve"> prediktív teljesítményt ér el egy „éles” adathalmazon. Az adathalmaz szupravezető</w:t>
      </w:r>
      <w:r>
        <w:t>k</w:t>
      </w:r>
      <w:r>
        <w:t xml:space="preserve"> kémiai tulajdonságait tartalmazza, a jósolandó paraméter a Kelvin fokban megadott kritiku</w:t>
      </w:r>
      <w:r>
        <w:t>s hő</w:t>
      </w:r>
      <w:r>
        <w:t>mérséklet.</w:t>
      </w:r>
      <w:r>
        <w:t xml:space="preserve"> Az adatokról további információ elérhető</w:t>
      </w:r>
      <w:r>
        <w:t>:</w:t>
      </w:r>
      <w:r>
        <w:t xml:space="preserve"> </w:t>
      </w:r>
      <w:hyperlink r:id="rId5">
        <w:r>
          <w:t>http://archive.ics.uci.edu/ml/datasets/Superconductivty+Data</w:t>
        </w:r>
      </w:hyperlink>
    </w:p>
    <w:p w:rsidR="005D4FCD" w:rsidRDefault="00B31452">
      <w:pPr>
        <w:spacing w:after="340" w:line="244" w:lineRule="auto"/>
        <w:ind w:left="0" w:right="0" w:firstLine="0"/>
      </w:pPr>
      <w:r>
        <w:rPr>
          <w:b/>
        </w:rPr>
        <w:t>A feladat során szupravezető</w:t>
      </w:r>
      <w:r>
        <w:rPr>
          <w:b/>
        </w:rPr>
        <w:t>k</w:t>
      </w:r>
      <w:r>
        <w:rPr>
          <w:b/>
        </w:rPr>
        <w:t xml:space="preserve"> adataiból és a hozzájuk t</w:t>
      </w:r>
      <w:r>
        <w:rPr>
          <w:b/>
        </w:rPr>
        <w:t>artozó kritikus hő</w:t>
      </w:r>
      <w:r>
        <w:rPr>
          <w:b/>
        </w:rPr>
        <w:t>mérsékletekből</w:t>
      </w:r>
      <w:r>
        <w:rPr>
          <w:b/>
        </w:rPr>
        <w:t xml:space="preserve"> létrehozott tanítóhalmaz felhasználásával egy regressziós modellt kell tanulni, majd ezt felhasználni a teszthalmazba tartozó szupravezetők</w:t>
      </w:r>
      <w:r>
        <w:rPr>
          <w:b/>
        </w:rPr>
        <w:t xml:space="preserve"> kritikus hőmér</w:t>
      </w:r>
      <w:r>
        <w:rPr>
          <w:b/>
        </w:rPr>
        <w:t>séklet-értékeinek</w:t>
      </w:r>
      <w:r>
        <w:rPr>
          <w:b/>
        </w:rPr>
        <w:t xml:space="preserve"> jóslására.</w:t>
      </w:r>
    </w:p>
    <w:p w:rsidR="005D4FCD" w:rsidRDefault="00B31452">
      <w:pPr>
        <w:pStyle w:val="Cmsor2"/>
      </w:pPr>
      <w:r>
        <w:t>Bemenet</w:t>
      </w:r>
    </w:p>
    <w:p w:rsidR="005D4FCD" w:rsidRDefault="00B31452">
      <w:r>
        <w:t>A hallgató a standard input</w:t>
      </w:r>
      <w:r>
        <w:t>on kapja meg a tanítóminták reprezentációit, a hozzájuk tartozó kritikus hő</w:t>
      </w:r>
      <w:r>
        <w:t xml:space="preserve">mérsékleteket, valamint a tesztminták reprezentációit. A sorszeparátor a </w:t>
      </w:r>
      <w:r>
        <w:t xml:space="preserve">\n </w:t>
      </w:r>
      <w:r>
        <w:t>karakter. A teljes bemenet a következőképpen</w:t>
      </w:r>
      <w:r>
        <w:t xml:space="preserve"> épül fel:</w:t>
      </w:r>
    </w:p>
    <w:p w:rsidR="005D4FCD" w:rsidRDefault="00B31452">
      <w:pPr>
        <w:numPr>
          <w:ilvl w:val="0"/>
          <w:numId w:val="1"/>
        </w:numPr>
        <w:ind w:hanging="266"/>
      </w:pPr>
      <w:r>
        <w:t>A bemenet első</w:t>
      </w:r>
      <w:r>
        <w:t xml:space="preserve"> </w:t>
      </w:r>
      <w:r>
        <w:rPr>
          <w:rFonts w:ascii="Cambria" w:eastAsia="Cambria" w:hAnsi="Cambria" w:cs="Cambria"/>
        </w:rPr>
        <w:t xml:space="preserve">17011 </w:t>
      </w:r>
      <w:r>
        <w:t>sora egy-egy kémiai repr</w:t>
      </w:r>
      <w:r>
        <w:t xml:space="preserve">ezentációt tartalmaz, azaz </w:t>
      </w:r>
      <w:r>
        <w:rPr>
          <w:rFonts w:ascii="Cambria" w:eastAsia="Cambria" w:hAnsi="Cambria" w:cs="Cambria"/>
        </w:rPr>
        <w:t xml:space="preserve">81 </w:t>
      </w:r>
      <w:r>
        <w:t xml:space="preserve">db valós számot </w:t>
      </w:r>
      <w:r>
        <w:t xml:space="preserve">\t </w:t>
      </w:r>
      <w:r>
        <w:t xml:space="preserve">karakterrel elválasztva </w:t>
      </w:r>
      <w:proofErr w:type="gramStart"/>
      <w:r>
        <w:t>( tanítóminták</w:t>
      </w:r>
      <w:proofErr w:type="gramEnd"/>
      <w:r>
        <w:t xml:space="preserve"> ).</w:t>
      </w:r>
    </w:p>
    <w:p w:rsidR="005D4FCD" w:rsidRDefault="00B31452">
      <w:pPr>
        <w:numPr>
          <w:ilvl w:val="0"/>
          <w:numId w:val="1"/>
        </w:numPr>
        <w:ind w:hanging="266"/>
      </w:pPr>
      <w:r>
        <w:t xml:space="preserve">Ezt követi a hozzájuk tartozó </w:t>
      </w:r>
      <w:r>
        <w:rPr>
          <w:rFonts w:ascii="Cambria" w:eastAsia="Cambria" w:hAnsi="Cambria" w:cs="Cambria"/>
        </w:rPr>
        <w:t xml:space="preserve">17011 </w:t>
      </w:r>
      <w:r>
        <w:t>tanító hőmérséklet</w:t>
      </w:r>
      <w:r>
        <w:tab/>
        <w:t xml:space="preserve">(soronként </w:t>
      </w:r>
      <w:r>
        <w:rPr>
          <w:rFonts w:ascii="Cambria" w:eastAsia="Cambria" w:hAnsi="Cambria" w:cs="Cambria"/>
        </w:rPr>
        <w:t xml:space="preserve">1 </w:t>
      </w:r>
      <w:r>
        <w:t>db valós szám).</w:t>
      </w:r>
    </w:p>
    <w:p w:rsidR="005D4FCD" w:rsidRDefault="00B31452">
      <w:pPr>
        <w:numPr>
          <w:ilvl w:val="0"/>
          <w:numId w:val="1"/>
        </w:numPr>
        <w:spacing w:after="341"/>
        <w:ind w:hanging="266"/>
      </w:pPr>
      <w:r>
        <w:t xml:space="preserve">Ezt követi </w:t>
      </w:r>
      <w:r>
        <w:rPr>
          <w:rFonts w:ascii="Cambria" w:eastAsia="Cambria" w:hAnsi="Cambria" w:cs="Cambria"/>
        </w:rPr>
        <w:t xml:space="preserve">4252 </w:t>
      </w:r>
      <w:r>
        <w:t>reprezentáció, amelyekhez az</w:t>
      </w:r>
      <w:r>
        <w:t xml:space="preserve"> értékeket meg kell határozni </w:t>
      </w:r>
      <w:proofErr w:type="gramStart"/>
      <w:r>
        <w:t>( teszt</w:t>
      </w:r>
      <w:r>
        <w:t>minták</w:t>
      </w:r>
      <w:proofErr w:type="gramEnd"/>
      <w:r>
        <w:t xml:space="preserve"> ).</w:t>
      </w:r>
    </w:p>
    <w:p w:rsidR="005D4FCD" w:rsidRDefault="00B31452">
      <w:pPr>
        <w:pStyle w:val="Cmsor2"/>
      </w:pPr>
      <w:r>
        <w:t>Kimenet</w:t>
      </w:r>
    </w:p>
    <w:p w:rsidR="005D4FCD" w:rsidRDefault="00B31452">
      <w:pPr>
        <w:spacing w:after="408"/>
      </w:pPr>
      <w:r>
        <w:t xml:space="preserve">A megoldás a tesztmintákra adott </w:t>
      </w:r>
      <w:proofErr w:type="spellStart"/>
      <w:r>
        <w:t>predikciókat</w:t>
      </w:r>
      <w:proofErr w:type="spellEnd"/>
      <w:r>
        <w:t xml:space="preserve"> tartalmazza, soronként egyet. A megoldást a standard outputra kell kiírni, a sorszeparátor a </w:t>
      </w:r>
      <w:r>
        <w:t xml:space="preserve">\n </w:t>
      </w:r>
      <w:r>
        <w:t>karakter.</w:t>
      </w:r>
    </w:p>
    <w:p w:rsidR="005D4FCD" w:rsidRDefault="00B31452">
      <w:pPr>
        <w:pStyle w:val="Cmsor1"/>
      </w:pPr>
      <w:r>
        <w:t>Fontos tudnivalók</w:t>
      </w:r>
    </w:p>
    <w:p w:rsidR="005D4FCD" w:rsidRDefault="00B31452">
      <w:pPr>
        <w:numPr>
          <w:ilvl w:val="0"/>
          <w:numId w:val="2"/>
        </w:numPr>
        <w:ind w:hanging="199"/>
      </w:pPr>
      <w:r>
        <w:t xml:space="preserve">A megoldásban a </w:t>
      </w:r>
      <w:proofErr w:type="spellStart"/>
      <w:r>
        <w:t>backpropagation</w:t>
      </w:r>
      <w:proofErr w:type="spellEnd"/>
      <w:r>
        <w:t xml:space="preserve"> algoritmust kell megvalósítani.</w:t>
      </w:r>
    </w:p>
    <w:p w:rsidR="005D4FCD" w:rsidRDefault="00B31452">
      <w:pPr>
        <w:numPr>
          <w:ilvl w:val="0"/>
          <w:numId w:val="2"/>
        </w:numPr>
        <w:ind w:hanging="199"/>
      </w:pPr>
      <w:r>
        <w:t>A kó</w:t>
      </w:r>
      <w:r>
        <w:t xml:space="preserve">dot </w:t>
      </w:r>
      <w:proofErr w:type="spellStart"/>
      <w:r>
        <w:t>Java-ban</w:t>
      </w:r>
      <w:proofErr w:type="spellEnd"/>
      <w:r>
        <w:t xml:space="preserve"> kell írni, nem tartalmazhat ékezetes vagy nem </w:t>
      </w:r>
      <w:proofErr w:type="gramStart"/>
      <w:r>
        <w:t>ASCII[</w:t>
      </w:r>
      <w:proofErr w:type="gramEnd"/>
      <w:r>
        <w:t xml:space="preserve">0:127] karaktert. A beadott forráskódnak tartalmaznia kell egy </w:t>
      </w:r>
      <w:r>
        <w:t xml:space="preserve">Main </w:t>
      </w:r>
      <w:r>
        <w:t xml:space="preserve">osztályt, azon belül egy </w:t>
      </w:r>
      <w:proofErr w:type="gramStart"/>
      <w:r>
        <w:t>main(</w:t>
      </w:r>
      <w:proofErr w:type="gramEnd"/>
      <w:r>
        <w:t xml:space="preserve">) </w:t>
      </w:r>
      <w:r>
        <w:t>függvényt. Külső</w:t>
      </w:r>
      <w:r>
        <w:t xml:space="preserve"> csomagokat nem lehet használni.</w:t>
      </w:r>
    </w:p>
    <w:p w:rsidR="005D4FCD" w:rsidRDefault="00B31452">
      <w:pPr>
        <w:numPr>
          <w:ilvl w:val="0"/>
          <w:numId w:val="2"/>
        </w:numPr>
        <w:ind w:hanging="199"/>
      </w:pPr>
      <w:r>
        <w:t>Célszerű</w:t>
      </w:r>
      <w:r>
        <w:t xml:space="preserve"> az adatokat skálázni/normalizál</w:t>
      </w:r>
      <w:r>
        <w:t>ni a tanítás előtt.</w:t>
      </w:r>
    </w:p>
    <w:p w:rsidR="005D4FCD" w:rsidRDefault="00B31452">
      <w:pPr>
        <w:numPr>
          <w:ilvl w:val="0"/>
          <w:numId w:val="2"/>
        </w:numPr>
        <w:spacing w:after="409"/>
        <w:ind w:hanging="199"/>
      </w:pPr>
      <w:r>
        <w:t>A feladatra 120 CPU sec áll rendelkezésre.</w:t>
      </w:r>
    </w:p>
    <w:p w:rsidR="005D4FCD" w:rsidRDefault="00B31452">
      <w:pPr>
        <w:pStyle w:val="Cmsor1"/>
      </w:pPr>
      <w:r>
        <w:t>Értékelés</w:t>
      </w:r>
    </w:p>
    <w:p w:rsidR="005D4FCD" w:rsidRDefault="00B31452">
      <w:pPr>
        <w:spacing w:after="75"/>
      </w:pPr>
      <w:r>
        <w:t>A kiértékelés RMSE (</w:t>
      </w:r>
      <w:proofErr w:type="spellStart"/>
      <w:r>
        <w:t>root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squared</w:t>
      </w:r>
      <w:proofErr w:type="spellEnd"/>
      <w:r>
        <w:t xml:space="preserve"> </w:t>
      </w:r>
      <w:proofErr w:type="spellStart"/>
      <w:r>
        <w:t>error</w:t>
      </w:r>
      <w:proofErr w:type="spellEnd"/>
      <w:r>
        <w:t>) alapján történik:</w:t>
      </w:r>
    </w:p>
    <w:p w:rsidR="005D4FCD" w:rsidRDefault="00B31452">
      <w:pPr>
        <w:spacing w:after="112" w:line="240" w:lineRule="auto"/>
        <w:ind w:left="0" w:right="0" w:firstLine="0"/>
        <w:jc w:val="center"/>
      </w:pPr>
      <w:r>
        <w:rPr>
          <w:noProof/>
          <w:position w:val="-31"/>
          <w:sz w:val="22"/>
        </w:rPr>
        <w:drawing>
          <wp:inline distT="0" distB="0" distL="0" distR="0">
            <wp:extent cx="1609725" cy="463550"/>
            <wp:effectExtent l="0" t="0" r="0" b="0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</w:rPr>
        <w:t>,</w:t>
      </w:r>
    </w:p>
    <w:p w:rsidR="005D4FCD" w:rsidRDefault="00B31452" w:rsidP="00B31452">
      <w:pPr>
        <w:spacing w:after="340"/>
      </w:pPr>
      <w:proofErr w:type="gramStart"/>
      <w:r>
        <w:t>ahol</w:t>
      </w:r>
      <w:proofErr w:type="gramEnd"/>
      <w:r>
        <w:t xml:space="preserve"> </w:t>
      </w:r>
      <w:proofErr w:type="spellStart"/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vertAlign w:val="subscript"/>
        </w:rPr>
        <w:t>i</w:t>
      </w:r>
      <w:proofErr w:type="spellEnd"/>
      <w:r>
        <w:rPr>
          <w:rFonts w:ascii="Cambria" w:eastAsia="Cambria" w:hAnsi="Cambria" w:cs="Cambria"/>
          <w:i/>
          <w:vertAlign w:val="subscript"/>
        </w:rPr>
        <w:t xml:space="preserve"> </w:t>
      </w:r>
      <w:r>
        <w:t xml:space="preserve">a valódi, 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</w:rPr>
        <w:t>ˆ</w:t>
      </w:r>
      <w:r>
        <w:rPr>
          <w:rFonts w:ascii="Cambria" w:eastAsia="Cambria" w:hAnsi="Cambria" w:cs="Cambria"/>
          <w:i/>
          <w:vertAlign w:val="subscript"/>
        </w:rPr>
        <w:t xml:space="preserve">i </w:t>
      </w:r>
      <w:r>
        <w:t xml:space="preserve">a </w:t>
      </w:r>
      <w:proofErr w:type="spellStart"/>
      <w:r>
        <w:t>prediktált</w:t>
      </w:r>
      <w:proofErr w:type="spellEnd"/>
      <w:r>
        <w:t xml:space="preserve"> érték. A </w:t>
      </w:r>
      <w:r>
        <w:rPr>
          <w:rFonts w:ascii="Cambria" w:eastAsia="Cambria" w:hAnsi="Cambria" w:cs="Cambria"/>
        </w:rPr>
        <w:t>17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</w:rPr>
        <w:t xml:space="preserve">0 </w:t>
      </w:r>
      <w:r>
        <w:t>alatt teljesítő</w:t>
      </w:r>
      <w:r>
        <w:t xml:space="preserve"> algoritmus </w:t>
      </w:r>
      <w:r>
        <w:rPr>
          <w:rFonts w:ascii="Cambria" w:eastAsia="Cambria" w:hAnsi="Cambria" w:cs="Cambria"/>
        </w:rPr>
        <w:t xml:space="preserve">12 </w:t>
      </w:r>
      <w:r>
        <w:t xml:space="preserve">pontot ér, a </w:t>
      </w:r>
      <w:r>
        <w:rPr>
          <w:rFonts w:ascii="Cambria" w:eastAsia="Cambria" w:hAnsi="Cambria" w:cs="Cambria"/>
        </w:rPr>
        <w:t>23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</w:rPr>
        <w:t xml:space="preserve">0 </w:t>
      </w:r>
      <w:r>
        <w:t>fölött teljesítő</w:t>
      </w:r>
      <w:r>
        <w:t xml:space="preserve"> </w:t>
      </w:r>
      <w:r>
        <w:rPr>
          <w:rFonts w:ascii="Cambria" w:eastAsia="Cambria" w:hAnsi="Cambria" w:cs="Cambria"/>
        </w:rPr>
        <w:t xml:space="preserve">0 </w:t>
      </w:r>
      <w:r>
        <w:t>pontot. E két végpont között az értékelés lineáris (de csak egész pontot lehet kapni).</w:t>
      </w:r>
    </w:p>
    <w:sectPr w:rsidR="005D4FCD">
      <w:pgSz w:w="11906" w:h="16838"/>
      <w:pgMar w:top="1440" w:right="110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0800"/>
    <w:multiLevelType w:val="hybridMultilevel"/>
    <w:tmpl w:val="186E78A8"/>
    <w:lvl w:ilvl="0" w:tplc="4F7A8C08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8B6A0">
      <w:start w:val="1"/>
      <w:numFmt w:val="lowerLetter"/>
      <w:lvlText w:val="%2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81224">
      <w:start w:val="1"/>
      <w:numFmt w:val="lowerRoman"/>
      <w:lvlText w:val="%3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502380">
      <w:start w:val="1"/>
      <w:numFmt w:val="decimal"/>
      <w:lvlText w:val="%4"/>
      <w:lvlJc w:val="left"/>
      <w:pPr>
        <w:ind w:left="2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56F2FA">
      <w:start w:val="1"/>
      <w:numFmt w:val="lowerLetter"/>
      <w:lvlText w:val="%5"/>
      <w:lvlJc w:val="left"/>
      <w:pPr>
        <w:ind w:left="3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A6330">
      <w:start w:val="1"/>
      <w:numFmt w:val="lowerRoman"/>
      <w:lvlText w:val="%6"/>
      <w:lvlJc w:val="left"/>
      <w:pPr>
        <w:ind w:left="4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4CD36">
      <w:start w:val="1"/>
      <w:numFmt w:val="decimal"/>
      <w:lvlText w:val="%7"/>
      <w:lvlJc w:val="left"/>
      <w:pPr>
        <w:ind w:left="4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FE5E00">
      <w:start w:val="1"/>
      <w:numFmt w:val="lowerLetter"/>
      <w:lvlText w:val="%8"/>
      <w:lvlJc w:val="left"/>
      <w:pPr>
        <w:ind w:left="5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06271C">
      <w:start w:val="1"/>
      <w:numFmt w:val="lowerRoman"/>
      <w:lvlText w:val="%9"/>
      <w:lvlJc w:val="left"/>
      <w:pPr>
        <w:ind w:left="6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40483F"/>
    <w:multiLevelType w:val="hybridMultilevel"/>
    <w:tmpl w:val="CCBCD216"/>
    <w:lvl w:ilvl="0" w:tplc="52C81CE6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03AEA">
      <w:start w:val="1"/>
      <w:numFmt w:val="bullet"/>
      <w:lvlText w:val="o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AEE40">
      <w:start w:val="1"/>
      <w:numFmt w:val="bullet"/>
      <w:lvlText w:val="▪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68774">
      <w:start w:val="1"/>
      <w:numFmt w:val="bullet"/>
      <w:lvlText w:val="•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CEE30">
      <w:start w:val="1"/>
      <w:numFmt w:val="bullet"/>
      <w:lvlText w:val="o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CF6C2">
      <w:start w:val="1"/>
      <w:numFmt w:val="bullet"/>
      <w:lvlText w:val="▪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62F98">
      <w:start w:val="1"/>
      <w:numFmt w:val="bullet"/>
      <w:lvlText w:val="•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C65E4">
      <w:start w:val="1"/>
      <w:numFmt w:val="bullet"/>
      <w:lvlText w:val="o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2D6F4">
      <w:start w:val="1"/>
      <w:numFmt w:val="bullet"/>
      <w:lvlText w:val="▪"/>
      <w:lvlJc w:val="left"/>
      <w:pPr>
        <w:ind w:left="6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CD"/>
    <w:rsid w:val="005D4FCD"/>
    <w:rsid w:val="00B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EC9C-B890-43BF-BEE1-A7277792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49" w:line="246" w:lineRule="auto"/>
      <w:ind w:left="-5" w:right="-1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35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69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000000"/>
      <w:sz w:val="24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rchive.ics.uci.edu/ml/datasets/Superconductivty+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Hullam</dc:creator>
  <cp:keywords/>
  <cp:lastModifiedBy>Gabor Hullam</cp:lastModifiedBy>
  <cp:revision>2</cp:revision>
  <dcterms:created xsi:type="dcterms:W3CDTF">2019-11-21T14:29:00Z</dcterms:created>
  <dcterms:modified xsi:type="dcterms:W3CDTF">2019-11-21T14:29:00Z</dcterms:modified>
</cp:coreProperties>
</file>